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1F" w:rsidRPr="003B4113" w:rsidRDefault="006F311F">
      <w:pPr>
        <w:rPr>
          <w:rFonts w:ascii="Times New Roman" w:hAnsi="Times New Roman" w:cs="Times New Roman"/>
        </w:rPr>
      </w:pPr>
    </w:p>
    <w:p w:rsidR="0014185C" w:rsidRDefault="0014185C" w:rsidP="003B4113">
      <w:pPr>
        <w:jc w:val="center"/>
        <w:rPr>
          <w:rFonts w:ascii="Times New Roman" w:hAnsi="Times New Roman" w:cs="Times New Roman"/>
          <w:color w:val="000000"/>
          <w:sz w:val="24"/>
          <w:szCs w:val="24"/>
          <w:shd w:val="clear" w:color="auto" w:fill="FFFFFF"/>
        </w:rPr>
      </w:pPr>
    </w:p>
    <w:p w:rsidR="00DE0FA1" w:rsidRPr="003B4113" w:rsidRDefault="003B4113" w:rsidP="003B4113">
      <w:pPr>
        <w:jc w:val="center"/>
        <w:rPr>
          <w:rFonts w:ascii="Times New Roman" w:hAnsi="Times New Roman" w:cs="Times New Roman"/>
          <w:sz w:val="24"/>
          <w:szCs w:val="24"/>
        </w:rPr>
      </w:pPr>
      <w:r w:rsidRPr="003B4113">
        <w:rPr>
          <w:rFonts w:ascii="Times New Roman" w:hAnsi="Times New Roman" w:cs="Times New Roman"/>
          <w:color w:val="000000"/>
          <w:sz w:val="24"/>
          <w:szCs w:val="24"/>
          <w:shd w:val="clear" w:color="auto" w:fill="FFFFFF"/>
        </w:rPr>
        <w:t>Informații precontractuale</w:t>
      </w:r>
    </w:p>
    <w:p w:rsidR="00DE0FA1" w:rsidRPr="003B4113" w:rsidRDefault="00DE0FA1" w:rsidP="003B4113">
      <w:pPr>
        <w:jc w:val="both"/>
        <w:rPr>
          <w:rFonts w:ascii="Times New Roman" w:hAnsi="Times New Roman" w:cs="Times New Roman"/>
        </w:rPr>
      </w:pPr>
    </w:p>
    <w:p w:rsidR="00DE0FA1" w:rsidRPr="003B4113" w:rsidRDefault="00DE0FA1" w:rsidP="003B4113">
      <w:pPr>
        <w:ind w:firstLine="708"/>
        <w:jc w:val="both"/>
        <w:rPr>
          <w:rStyle w:val="spar"/>
          <w:rFonts w:ascii="Times New Roman" w:hAnsi="Times New Roman" w:cs="Times New Roman"/>
          <w:color w:val="000000"/>
          <w:bdr w:val="none" w:sz="0" w:space="0" w:color="auto" w:frame="1"/>
          <w:shd w:val="clear" w:color="auto" w:fill="FFFFFF"/>
        </w:rPr>
      </w:pPr>
      <w:r w:rsidRPr="003B4113">
        <w:rPr>
          <w:rStyle w:val="spar"/>
          <w:rFonts w:ascii="Times New Roman" w:hAnsi="Times New Roman" w:cs="Times New Roman"/>
          <w:color w:val="000000"/>
          <w:bdr w:val="none" w:sz="0" w:space="0" w:color="auto" w:frame="1"/>
          <w:shd w:val="clear" w:color="auto" w:fill="FFFFFF"/>
        </w:rPr>
        <w:t>Combinația de servicii de călătorie pusă la dispoziția dumneavoastră este un pachet în înțelesul Ordonanței Guvernului nr. 2/2018 privind pachetele de servicii de călătorie și serviciile de călătorie asociate, precum și pentru modificarea unor acte normative.</w:t>
      </w:r>
      <w:r w:rsidR="00D261CF">
        <w:rPr>
          <w:rStyle w:val="spar"/>
          <w:rFonts w:ascii="Times New Roman" w:hAnsi="Times New Roman" w:cs="Times New Roman"/>
          <w:color w:val="000000"/>
          <w:bdr w:val="none" w:sz="0" w:space="0" w:color="auto" w:frame="1"/>
          <w:shd w:val="clear" w:color="auto" w:fill="FFFFFF"/>
        </w:rPr>
        <w:t xml:space="preserve"> </w:t>
      </w:r>
      <w:r w:rsidRPr="003B4113">
        <w:rPr>
          <w:rStyle w:val="spar"/>
          <w:rFonts w:ascii="Times New Roman" w:hAnsi="Times New Roman" w:cs="Times New Roman"/>
          <w:color w:val="000000"/>
          <w:bdr w:val="none" w:sz="0" w:space="0" w:color="auto" w:frame="1"/>
          <w:shd w:val="clear" w:color="auto" w:fill="FFFFFF"/>
        </w:rPr>
        <w:t>Prin urmare, veți beneficia de toate drepturile UE care se aplică pachetelor. Societatea FUNDATIA ALATURI DE TINE va fi pe deplin responsabilă pentru executarea corespunzătoare a pachetului în ansamblu.</w:t>
      </w:r>
      <w:r w:rsidR="00D261CF">
        <w:rPr>
          <w:rStyle w:val="spar"/>
          <w:rFonts w:ascii="Times New Roman" w:hAnsi="Times New Roman" w:cs="Times New Roman"/>
          <w:color w:val="000000"/>
          <w:bdr w:val="none" w:sz="0" w:space="0" w:color="auto" w:frame="1"/>
          <w:shd w:val="clear" w:color="auto" w:fill="FFFFFF"/>
        </w:rPr>
        <w:t xml:space="preserve"> </w:t>
      </w:r>
      <w:r w:rsidRPr="003B4113">
        <w:rPr>
          <w:rStyle w:val="spar"/>
          <w:rFonts w:ascii="Times New Roman" w:hAnsi="Times New Roman" w:cs="Times New Roman"/>
          <w:color w:val="000000"/>
          <w:bdr w:val="none" w:sz="0" w:space="0" w:color="auto" w:frame="1"/>
          <w:shd w:val="clear" w:color="auto" w:fill="FFFFFF"/>
        </w:rPr>
        <w:t>În plus, conform legislației, societatea FUNDATIA ALATURI DE TINE deține protecție pentru a vă rambursa plățile și, în cazul în care transportul este inclus în pachet, pentru a asigura repatrierea dumneavoastră în cazul în care devine insolventă.</w:t>
      </w:r>
      <w:r w:rsidR="00D261CF">
        <w:rPr>
          <w:rStyle w:val="spar"/>
          <w:rFonts w:ascii="Times New Roman" w:hAnsi="Times New Roman" w:cs="Times New Roman"/>
          <w:color w:val="000000"/>
          <w:bdr w:val="none" w:sz="0" w:space="0" w:color="auto" w:frame="1"/>
          <w:shd w:val="clear" w:color="auto" w:fill="FFFFFF"/>
        </w:rPr>
        <w:t xml:space="preserve"> </w:t>
      </w:r>
      <w:r w:rsidRPr="003B4113">
        <w:rPr>
          <w:rStyle w:val="spar"/>
          <w:rFonts w:ascii="Times New Roman" w:hAnsi="Times New Roman" w:cs="Times New Roman"/>
          <w:color w:val="000000"/>
          <w:bdr w:val="none" w:sz="0" w:space="0" w:color="auto" w:frame="1"/>
          <w:shd w:val="clear" w:color="auto" w:fill="FFFFFF"/>
        </w:rPr>
        <w:t>Informații suplimentare referitoare la principalele drepturi în temeiul Ordonanței Guvernului nr. 2/2018 .</w:t>
      </w:r>
    </w:p>
    <w:p w:rsidR="00D261CF" w:rsidRDefault="00D261CF" w:rsidP="003B4113">
      <w:pPr>
        <w:jc w:val="both"/>
        <w:rPr>
          <w:rStyle w:val="spar"/>
          <w:rFonts w:ascii="Times New Roman" w:hAnsi="Times New Roman" w:cs="Times New Roman"/>
          <w:color w:val="000000"/>
          <w:bdr w:val="none" w:sz="0" w:space="0" w:color="auto" w:frame="1"/>
          <w:shd w:val="clear" w:color="auto" w:fill="FFFFFF"/>
        </w:rPr>
      </w:pPr>
      <w:r>
        <w:rPr>
          <w:rStyle w:val="spar"/>
          <w:rFonts w:ascii="Times New Roman" w:hAnsi="Times New Roman" w:cs="Times New Roman"/>
          <w:color w:val="000000"/>
          <w:bdr w:val="none" w:sz="0" w:space="0" w:color="auto" w:frame="1"/>
          <w:shd w:val="clear" w:color="auto" w:fill="FFFFFF"/>
        </w:rPr>
        <w:tab/>
      </w:r>
      <w:r w:rsidR="00DE0FA1" w:rsidRPr="003B4113">
        <w:rPr>
          <w:rStyle w:val="spar"/>
          <w:rFonts w:ascii="Times New Roman" w:hAnsi="Times New Roman" w:cs="Times New Roman"/>
          <w:color w:val="000000"/>
          <w:bdr w:val="none" w:sz="0" w:space="0" w:color="auto" w:frame="1"/>
          <w:shd w:val="clear" w:color="auto" w:fill="FFFFFF"/>
        </w:rPr>
        <w:t>Drepturi principale în temeiul Ordonanței Guvernului nr. 2/2018</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Călătorii vor primi toate informațiile esențiale privind pachetul anterior încheierii contractului privind pachetul de servicii de călătorie.</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Există întotdeauna cel puțin un comerciant care răspunde pentru executarea corespunzătoare a tuturor serviciilor de călătorie incluse în contract.</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Călătorilor li se pune la dispoziție un număr de telefon de urgență sau detaliile unui punct de contact unde pot lua legătura cu agenția de turism organizatoare sau cu agentul de turism.</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Călătorii pot transfera pachetul unei alte persoane, în urma unei înștiințări efectuate în mod rezonabil și eventual a plății unor costuri suplimentare.</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Prețul pachetului poate fi mărit numai dacă cresc costurile specifice (de exemplu, prețurile carburanților) și dacă acest lucru este prevăzut în mod expres în contract, și în orice caz nu mai târziu de 20 de zile înainte de începerea executării pachetului. În cazul în care creșterea prețului este mai mare de 8% din prețul pachetului, călătorul poate înceta contractul. În cazul în care agenția de turism organizatoare își rezervă dreptul de a crește prețul, călătorul are dreptul la o reducere de preț dacă apare o scădere a costurilor relevante.</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Călătorii pot înceta contractul fără plata unei penalități de încetare și pot obține rambursarea integrală a oricăror plăți în cazul în care oricare dintre elementele esențiale ale pachetului, altul decât prețul, s-a modificat în mod semnificativ. În cazul în care, înainte de începerea executării pachetului, comerciantul răspunzător de pachet anulează pachetul, călătorii au dreptul la rambursare și, după caz, la o despăgubire.</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Călătorii pot înceta contractul fără plata unei penalități de încetare, înainte de începerea executării pachetului, în circumstanțe excepționale, de exemplu în cazul unor probleme grave de securitate la destinație care sunt susceptibile de a afecta pachetul.</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În plus, călătorii au posibilitatea de a înceta contractul în orice moment înainte de începerea executării pachetului, în schimbul achitării unei penalități de încetare adecvată și justificabilă.</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 xml:space="preserve">În cazul în care, după începerea executării pachetului, elemente importante ale pachetului nu pot fi executate astfel cum s-a convenit, vor trebui oferite călătorului servicii alternative corespunzătoare, fără a implica plata unor costuri suplimentare. Călătorii pot înceta contractul fără plata unei penalități de încetare, în cazul în care serviciile nu sunt executate în conformitate cu contractul și acest fapt </w:t>
      </w:r>
      <w:r w:rsidRPr="003B4113">
        <w:rPr>
          <w:rStyle w:val="slinbdy"/>
          <w:rFonts w:ascii="Times New Roman" w:hAnsi="Times New Roman" w:cs="Times New Roman"/>
          <w:color w:val="000000"/>
          <w:bdr w:val="none" w:sz="0" w:space="0" w:color="auto" w:frame="1"/>
          <w:shd w:val="clear" w:color="auto" w:fill="FFFFFF"/>
        </w:rPr>
        <w:lastRenderedPageBreak/>
        <w:t>afectează în mod substanțial executarea pachetului, iar agenția de turism organizatoare nu remediază problema.</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Călătorii au de asemenea dreptul la o reducere a prețului și/sau la plata unor despăgubiri pentru daune în cazul în care serviciile de călătorie nu sunt executate sau sunt executate în mod necorespunzător.</w:t>
      </w:r>
    </w:p>
    <w:p w:rsidR="00D261CF" w:rsidRDefault="00DE0FA1" w:rsidP="003B4113">
      <w:pPr>
        <w:jc w:val="both"/>
        <w:rPr>
          <w:rStyle w:val="slinbdy"/>
          <w:rFonts w:ascii="Times New Roman" w:hAnsi="Times New Roman" w:cs="Times New Roman"/>
          <w:color w:val="000000"/>
          <w:bdr w:val="none" w:sz="0" w:space="0" w:color="auto" w:frame="1"/>
          <w:shd w:val="clear" w:color="auto" w:fill="FFFFFF"/>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Agenția de turism organizatoare trebuie să ofere asistență în cazul în care călătorul se află în dificultate.</w:t>
      </w:r>
    </w:p>
    <w:p w:rsidR="0014185C" w:rsidRPr="0014185C" w:rsidRDefault="00DE0FA1" w:rsidP="003B4113">
      <w:pPr>
        <w:jc w:val="both"/>
        <w:rPr>
          <w:rFonts w:ascii="Times New Roman" w:hAnsi="Times New Roman" w:cs="Times New Roman"/>
        </w:rPr>
      </w:pPr>
      <w:r w:rsidRPr="003B4113">
        <w:rPr>
          <w:rStyle w:val="slinttl"/>
          <w:rFonts w:ascii="Times New Roman" w:hAnsi="Times New Roman" w:cs="Times New Roman"/>
          <w:b/>
          <w:bCs/>
          <w:color w:val="00008B"/>
          <w:bdr w:val="none" w:sz="0" w:space="0" w:color="auto" w:frame="1"/>
          <w:shd w:val="clear" w:color="auto" w:fill="FFFFFF"/>
        </w:rPr>
        <w:t>– </w:t>
      </w:r>
      <w:r w:rsidRPr="003B4113">
        <w:rPr>
          <w:rStyle w:val="slinbdy"/>
          <w:rFonts w:ascii="Times New Roman" w:hAnsi="Times New Roman" w:cs="Times New Roman"/>
          <w:color w:val="000000"/>
          <w:bdr w:val="none" w:sz="0" w:space="0" w:color="auto" w:frame="1"/>
          <w:shd w:val="clear" w:color="auto" w:fill="FFFFFF"/>
        </w:rPr>
        <w:t xml:space="preserve">În cazul în care agenția de turism organizatoare intră în insolvență, plățile vor fi rambursate. În cazul în care aceasta intră în insolvență după începerea executării pachetului, iar transportul este inclus în pachet, repatrierea </w:t>
      </w:r>
      <w:r w:rsidRPr="00D261CF">
        <w:rPr>
          <w:rStyle w:val="slinbdy"/>
          <w:rFonts w:ascii="Times New Roman" w:hAnsi="Times New Roman" w:cs="Times New Roman"/>
          <w:color w:val="000000"/>
          <w:bdr w:val="none" w:sz="0" w:space="0" w:color="auto" w:frame="1"/>
          <w:shd w:val="clear" w:color="auto" w:fill="FFFFFF"/>
        </w:rPr>
        <w:t xml:space="preserve">călătorilor este garantată. </w:t>
      </w:r>
      <w:r w:rsidR="00D261CF" w:rsidRPr="00D261CF">
        <w:rPr>
          <w:rStyle w:val="spar"/>
          <w:rFonts w:ascii="Times New Roman" w:hAnsi="Times New Roman" w:cs="Times New Roman"/>
          <w:color w:val="000000"/>
          <w:bdr w:val="none" w:sz="0" w:space="0" w:color="auto" w:frame="1"/>
          <w:shd w:val="clear" w:color="auto" w:fill="FFFFFF"/>
        </w:rPr>
        <w:t xml:space="preserve">FUNDATIA ALATURI DE TINE </w:t>
      </w:r>
      <w:r w:rsidRPr="00D261CF">
        <w:rPr>
          <w:rStyle w:val="slinbdy"/>
          <w:rFonts w:ascii="Times New Roman" w:hAnsi="Times New Roman" w:cs="Times New Roman"/>
          <w:color w:val="000000"/>
          <w:bdr w:val="none" w:sz="0" w:space="0" w:color="auto" w:frame="1"/>
          <w:shd w:val="clear" w:color="auto" w:fill="FFFFFF"/>
        </w:rPr>
        <w:t xml:space="preserve">a contractat protecția în caz de insolvență cu </w:t>
      </w:r>
      <w:r w:rsidR="00D261CF" w:rsidRPr="00D261CF">
        <w:rPr>
          <w:rFonts w:ascii="Times New Roman" w:eastAsia="Calibri" w:hAnsi="Times New Roman" w:cs="Times New Roman"/>
        </w:rPr>
        <w:t>GERMAN ROMANIAN ASSURANCE S.A</w:t>
      </w:r>
      <w:r w:rsidR="00D261CF" w:rsidRPr="00D261CF">
        <w:rPr>
          <w:rFonts w:ascii="Times New Roman" w:hAnsi="Times New Roman" w:cs="Times New Roman"/>
          <w:sz w:val="20"/>
          <w:szCs w:val="20"/>
        </w:rPr>
        <w:t>,</w:t>
      </w:r>
      <w:r w:rsidR="00D261CF">
        <w:rPr>
          <w:rFonts w:cs="Times New Roman"/>
          <w:sz w:val="20"/>
          <w:szCs w:val="20"/>
        </w:rPr>
        <w:t xml:space="preserve"> </w:t>
      </w:r>
      <w:r w:rsidRPr="003B4113">
        <w:rPr>
          <w:rStyle w:val="slinbdy"/>
          <w:rFonts w:ascii="Times New Roman" w:hAnsi="Times New Roman" w:cs="Times New Roman"/>
          <w:color w:val="000000"/>
          <w:bdr w:val="none" w:sz="0" w:space="0" w:color="auto" w:frame="1"/>
          <w:shd w:val="clear" w:color="auto" w:fill="FFFFFF"/>
        </w:rPr>
        <w:t xml:space="preserve">entitatea responsabilă pentru protecția în caz de insolvență. Călătorii pot contacta această entitate sau, după caz, autoritatea competentă </w:t>
      </w:r>
      <w:r w:rsidRPr="0014185C">
        <w:rPr>
          <w:rStyle w:val="slinbdy"/>
          <w:rFonts w:ascii="Times New Roman" w:hAnsi="Times New Roman" w:cs="Times New Roman"/>
          <w:color w:val="000000"/>
          <w:bdr w:val="none" w:sz="0" w:space="0" w:color="auto" w:frame="1"/>
          <w:shd w:val="clear" w:color="auto" w:fill="FFFFFF"/>
        </w:rPr>
        <w:t>(</w:t>
      </w:r>
      <w:r w:rsidR="0014185C" w:rsidRPr="0014185C">
        <w:rPr>
          <w:rFonts w:ascii="Times New Roman" w:hAnsi="Times New Roman" w:cs="Times New Roman"/>
        </w:rPr>
        <w:t>Ministerul Turismului - Adresa: Bd. Dinicu Golescu nr. 38, sector 1, Bucuresti, Telefon: 004 021 303 78 37, Fax: 004 021 303 78 93, e-mail: registratura@mturism.ro, in cazul in care anumite servicii sunt refuzate din cauza insolventei agentiei de turism organizatoare).</w:t>
      </w:r>
    </w:p>
    <w:p w:rsidR="00A1572D" w:rsidRDefault="00DE0FA1" w:rsidP="0014185C">
      <w:pPr>
        <w:ind w:firstLine="708"/>
        <w:jc w:val="both"/>
        <w:rPr>
          <w:rStyle w:val="spar"/>
          <w:rFonts w:ascii="Times New Roman" w:hAnsi="Times New Roman" w:cs="Times New Roman"/>
          <w:color w:val="000000"/>
          <w:bdr w:val="none" w:sz="0" w:space="0" w:color="auto" w:frame="1"/>
          <w:shd w:val="clear" w:color="auto" w:fill="FFFFFF"/>
        </w:rPr>
      </w:pPr>
      <w:r w:rsidRPr="003B4113">
        <w:rPr>
          <w:rStyle w:val="spar"/>
          <w:rFonts w:ascii="Times New Roman" w:hAnsi="Times New Roman" w:cs="Times New Roman"/>
          <w:color w:val="000000"/>
          <w:bdr w:val="none" w:sz="0" w:space="0" w:color="auto" w:frame="1"/>
          <w:shd w:val="clear" w:color="auto" w:fill="FFFFFF"/>
        </w:rPr>
        <w:t>În sensul prezentului formular prin agenție de turism organizatoare se înțelege agenția de turism organizatoare stabilită pe teritoriul României sau agenția de turism intermediară stabilită pe teritoriul României, care cumpără în mod direct pachete de la o agenție de turism organizatoare care nu este stabilită în România, după caz, conform art. 14 din Ordonanța Guvernului nr. 2/2018.</w:t>
      </w:r>
      <w:r w:rsidR="00D261CF">
        <w:rPr>
          <w:rStyle w:val="spar"/>
          <w:rFonts w:ascii="Times New Roman" w:hAnsi="Times New Roman" w:cs="Times New Roman"/>
          <w:color w:val="000000"/>
          <w:bdr w:val="none" w:sz="0" w:space="0" w:color="auto" w:frame="1"/>
          <w:shd w:val="clear" w:color="auto" w:fill="FFFFFF"/>
        </w:rPr>
        <w:t xml:space="preserve"> </w:t>
      </w:r>
    </w:p>
    <w:p w:rsidR="00A1572D" w:rsidRDefault="00DE0FA1" w:rsidP="0014185C">
      <w:pPr>
        <w:ind w:firstLine="708"/>
        <w:jc w:val="both"/>
        <w:rPr>
          <w:rStyle w:val="spar"/>
          <w:rFonts w:ascii="Times New Roman" w:hAnsi="Times New Roman" w:cs="Times New Roman"/>
          <w:color w:val="000000"/>
          <w:bdr w:val="none" w:sz="0" w:space="0" w:color="auto" w:frame="1"/>
          <w:shd w:val="clear" w:color="auto" w:fill="FFFFFF"/>
        </w:rPr>
      </w:pPr>
      <w:r w:rsidRPr="003B4113">
        <w:rPr>
          <w:rStyle w:val="spar"/>
          <w:rFonts w:ascii="Times New Roman" w:hAnsi="Times New Roman" w:cs="Times New Roman"/>
          <w:color w:val="000000"/>
          <w:bdr w:val="none" w:sz="0" w:space="0" w:color="auto" w:frame="1"/>
          <w:shd w:val="clear" w:color="auto" w:fill="FFFFFF"/>
        </w:rPr>
        <w:t>În cazul prevederilor referitoare la insolvență, agenția de turism organizatoare este cea dintr-un alt stat membru sau din România, după caz.</w:t>
      </w:r>
    </w:p>
    <w:p w:rsidR="00DE0FA1" w:rsidRPr="003B4113" w:rsidRDefault="00DE0FA1" w:rsidP="0014185C">
      <w:pPr>
        <w:ind w:firstLine="708"/>
        <w:jc w:val="both"/>
        <w:rPr>
          <w:rStyle w:val="spar"/>
          <w:rFonts w:ascii="Times New Roman" w:hAnsi="Times New Roman" w:cs="Times New Roman"/>
          <w:color w:val="000000"/>
          <w:bdr w:val="none" w:sz="0" w:space="0" w:color="auto" w:frame="1"/>
          <w:shd w:val="clear" w:color="auto" w:fill="FFFFFF"/>
        </w:rPr>
      </w:pPr>
      <w:r w:rsidRPr="003B4113">
        <w:rPr>
          <w:rStyle w:val="spar"/>
          <w:rFonts w:ascii="Times New Roman" w:hAnsi="Times New Roman" w:cs="Times New Roman"/>
          <w:color w:val="000000"/>
          <w:bdr w:val="none" w:sz="0" w:space="0" w:color="auto" w:frame="1"/>
          <w:shd w:val="clear" w:color="auto" w:fill="FFFFFF"/>
        </w:rPr>
        <w:t>Ordonanța Guvernului nr. 2/2018</w:t>
      </w:r>
    </w:p>
    <w:p w:rsidR="00DE0FA1" w:rsidRPr="003B4113" w:rsidRDefault="00DE0FA1" w:rsidP="003B4113">
      <w:pPr>
        <w:jc w:val="both"/>
        <w:rPr>
          <w:rFonts w:ascii="Times New Roman" w:hAnsi="Times New Roman" w:cs="Times New Roman"/>
        </w:rPr>
      </w:pPr>
    </w:p>
    <w:sectPr w:rsidR="00DE0FA1" w:rsidRPr="003B4113" w:rsidSect="006F31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DE0FA1"/>
    <w:rsid w:val="0010432E"/>
    <w:rsid w:val="0014185C"/>
    <w:rsid w:val="003B4113"/>
    <w:rsid w:val="006F311F"/>
    <w:rsid w:val="007B335F"/>
    <w:rsid w:val="00A1572D"/>
    <w:rsid w:val="00D261CF"/>
    <w:rsid w:val="00DE0F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DE0FA1"/>
  </w:style>
  <w:style w:type="character" w:customStyle="1" w:styleId="slinttl">
    <w:name w:val="s_lin_ttl"/>
    <w:basedOn w:val="DefaultParagraphFont"/>
    <w:rsid w:val="00DE0FA1"/>
  </w:style>
  <w:style w:type="character" w:customStyle="1" w:styleId="slinbdy">
    <w:name w:val="s_lin_bdy"/>
    <w:basedOn w:val="DefaultParagraphFont"/>
    <w:rsid w:val="00DE0F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761</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Corina</cp:lastModifiedBy>
  <cp:revision>2</cp:revision>
  <dcterms:created xsi:type="dcterms:W3CDTF">2026-03-16T15:09:00Z</dcterms:created>
  <dcterms:modified xsi:type="dcterms:W3CDTF">2026-03-16T16:36:00Z</dcterms:modified>
</cp:coreProperties>
</file>